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4.52407360076904" w:lineRule="auto"/>
        <w:ind w:left="1766.0202026367188" w:right="-9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04.52407360076904" w:lineRule="auto"/>
        <w:ind w:left="1766.0202026367188" w:right="-9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04.52407360076904" w:lineRule="auto"/>
        <w:ind w:left="720" w:right="-90" w:firstLine="72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6236 Burgoyne Drive, Houston, Texas 77057</w:t>
      </w:r>
    </w:p>
    <w:p w:rsidR="00000000" w:rsidDel="00000000" w:rsidP="00000000" w:rsidRDefault="00000000" w:rsidRPr="00000000" w14:paraId="00000004">
      <w:pPr>
        <w:widowControl w:val="0"/>
        <w:spacing w:line="204.52407360076904" w:lineRule="auto"/>
        <w:ind w:left="720" w:right="-90" w:firstLine="72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All offers must include Pre-Approval Letter or Proof of Funds </w:t>
      </w:r>
    </w:p>
    <w:p w:rsidR="00000000" w:rsidDel="00000000" w:rsidP="00000000" w:rsidRDefault="00000000" w:rsidRPr="00000000" w14:paraId="00000005">
      <w:pPr>
        <w:widowControl w:val="0"/>
        <w:spacing w:line="204.52407360076904" w:lineRule="auto"/>
        <w:ind w:left="1766.0202026367188" w:right="-9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0" w:right="-90" w:firstLine="0"/>
        <w:rPr/>
      </w:pPr>
      <w:r w:rsidDel="00000000" w:rsidR="00000000" w:rsidRPr="00000000">
        <w:rPr>
          <w:b w:val="1"/>
          <w:rtl w:val="0"/>
        </w:rPr>
        <w:t xml:space="preserve">Paragraph 1:</w:t>
      </w:r>
      <w:r w:rsidDel="00000000" w:rsidR="00000000" w:rsidRPr="00000000">
        <w:rPr>
          <w:rtl w:val="0"/>
        </w:rPr>
        <w:t xml:space="preserve"> </w:t>
        <w:tab/>
        <w:t xml:space="preserve">Seller Name: </w:t>
        <w:tab/>
        <w:tab/>
        <w:t xml:space="preserve">Paul Bell &amp; Hunter Bell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righ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Paragraph 2: </w:t>
      </w:r>
      <w:r w:rsidDel="00000000" w:rsidR="00000000" w:rsidRPr="00000000">
        <w:rPr>
          <w:rtl w:val="0"/>
        </w:rPr>
        <w:tab/>
        <w:t xml:space="preserve">Legal Description:</w:t>
        <w:tab/>
        <w:t xml:space="preserve">LT 165 BLCK 9 BRIARGROVE SEC 1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-90"/>
        <w:rPr>
          <w:i w:val="1"/>
        </w:rPr>
      </w:pPr>
      <w:r w:rsidDel="00000000" w:rsidR="00000000" w:rsidRPr="00000000">
        <w:rPr>
          <w:b w:val="1"/>
          <w:rtl w:val="0"/>
        </w:rPr>
        <w:t xml:space="preserve">Paragraph 2D:</w:t>
      </w:r>
      <w:r w:rsidDel="00000000" w:rsidR="00000000" w:rsidRPr="00000000">
        <w:rPr>
          <w:rtl w:val="0"/>
        </w:rPr>
        <w:t xml:space="preserve"> Exclusions: </w:t>
        <w:tab/>
        <w:tab/>
      </w:r>
      <w:r w:rsidDel="00000000" w:rsidR="00000000" w:rsidRPr="00000000">
        <w:rPr>
          <w:i w:val="1"/>
          <w:rtl w:val="0"/>
        </w:rPr>
        <w:t xml:space="preserve">Ask Louise for Exclusion List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Paragraph 5:</w:t>
      </w:r>
      <w:r w:rsidDel="00000000" w:rsidR="00000000" w:rsidRPr="00000000">
        <w:rPr>
          <w:rtl w:val="0"/>
        </w:rPr>
        <w:t xml:space="preserve"> The buyer to deposit a minimum of 1% of the sale price as Earnest Money and at least $1,000 for 10 days for Option Fee  </w:t>
      </w:r>
    </w:p>
    <w:p w:rsidR="00000000" w:rsidDel="00000000" w:rsidP="00000000" w:rsidRDefault="00000000" w:rsidRPr="00000000" w14:paraId="0000000D">
      <w:pPr>
        <w:widowControl w:val="0"/>
        <w:spacing w:before="7.3486328125" w:line="240" w:lineRule="auto"/>
        <w:ind w:right="-90"/>
        <w:rPr/>
      </w:pPr>
      <w:r w:rsidDel="00000000" w:rsidR="00000000" w:rsidRPr="00000000">
        <w:rPr>
          <w:i w:val="1"/>
          <w:rtl w:val="0"/>
        </w:rPr>
        <w:t xml:space="preserve">Please call or email Louise for the preferred title company and closer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Paragraph 6.A.8:</w:t>
      </w:r>
      <w:r w:rsidDel="00000000" w:rsidR="00000000" w:rsidRPr="00000000">
        <w:rPr>
          <w:rtl w:val="0"/>
        </w:rPr>
        <w:t xml:space="preserve"> If the buyer elects to have the amended policy with boundary coverage, it will be at buyer’s expense.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Paragraph 6.C.2: </w:t>
      </w:r>
      <w:r w:rsidDel="00000000" w:rsidR="00000000" w:rsidRPr="00000000">
        <w:rPr>
          <w:rtl w:val="0"/>
        </w:rPr>
        <w:t xml:space="preserve">Seller shall furnish survey to buyer within 5 days of executed contract.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Paragraph 6.D:</w:t>
      </w:r>
      <w:r w:rsidDel="00000000" w:rsidR="00000000" w:rsidRPr="00000000">
        <w:rPr>
          <w:rtl w:val="0"/>
        </w:rPr>
        <w:t xml:space="preserve"> Objection Period: </w:t>
        <w:tab/>
        <w:t xml:space="preserve">No more than 5 days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Paragraph 7B:</w:t>
      </w:r>
      <w:r w:rsidDel="00000000" w:rsidR="00000000" w:rsidRPr="00000000">
        <w:rPr>
          <w:rtl w:val="0"/>
        </w:rPr>
        <w:t xml:space="preserve"> Sellers Disclosure has been provided (Uploaded in MLS)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-90" w:firstLine="0"/>
        <w:rPr/>
      </w:pPr>
      <w:r w:rsidDel="00000000" w:rsidR="00000000" w:rsidRPr="00000000">
        <w:rPr>
          <w:b w:val="1"/>
          <w:rtl w:val="0"/>
        </w:rPr>
        <w:t xml:space="preserve">Paragraph 21:</w:t>
      </w:r>
      <w:r w:rsidDel="00000000" w:rsidR="00000000" w:rsidRPr="00000000">
        <w:rPr>
          <w:rtl w:val="0"/>
        </w:rPr>
        <w:t xml:space="preserve"> Please include the Buyer’s Email and the Buying Agent’s Email. We will add the Seller’s Email Address.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04.52407360076904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04.52407360076904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04.52407360076904" w:lineRule="auto"/>
        <w:ind w:right="-90"/>
        <w:rPr/>
      </w:pPr>
      <w:r w:rsidDel="00000000" w:rsidR="00000000" w:rsidRPr="00000000">
        <w:rPr>
          <w:b w:val="1"/>
          <w:rtl w:val="0"/>
        </w:rPr>
        <w:t xml:space="preserve">Third Party Financing Addendum:</w:t>
      </w:r>
      <w:r w:rsidDel="00000000" w:rsidR="00000000" w:rsidRPr="00000000">
        <w:rPr>
          <w:rtl w:val="0"/>
        </w:rPr>
        <w:t xml:space="preserve"> No More Than 21 Days for Lender Approval</w:t>
      </w:r>
    </w:p>
    <w:p w:rsidR="00000000" w:rsidDel="00000000" w:rsidP="00000000" w:rsidRDefault="00000000" w:rsidRPr="00000000" w14:paraId="0000001C">
      <w:pPr>
        <w:widowControl w:val="0"/>
        <w:spacing w:line="204.52407360076904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04.52407360076904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04.52407360076904" w:lineRule="auto"/>
        <w:ind w:left="1766.0202026367188" w:right="-9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04.52407360076904" w:lineRule="auto"/>
        <w:ind w:left="0" w:right="-9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have the buyer sign the documents listed below and forward with offer, if applicable: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Seller's Disclosure Notice (uploaded in MLS)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Information About Flood Hazard TAR 1414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Compass General Information to Buyers and Sellers (uploaded in MLS)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Information about Property Insurance TAR 2508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IABS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Wire Fraud Warning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Third party Financing, Lead Based Paint and Non-Realty (if applicable)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04.52407360076904" w:lineRule="auto"/>
        <w:ind w:left="720" w:right="-9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Pre-Approval Letter or Proof of Funds </w:t>
      </w:r>
    </w:p>
    <w:p w:rsidR="00000000" w:rsidDel="00000000" w:rsidP="00000000" w:rsidRDefault="00000000" w:rsidRPr="00000000" w14:paraId="00000028">
      <w:pPr>
        <w:widowControl w:val="0"/>
        <w:spacing w:line="204.52407360076904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04.52407360076904" w:lineRule="auto"/>
        <w:ind w:left="0" w:right="-9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Page 10 Information:</w:t>
      </w:r>
    </w:p>
    <w:p w:rsidR="00000000" w:rsidDel="00000000" w:rsidP="00000000" w:rsidRDefault="00000000" w:rsidRPr="00000000" w14:paraId="0000002A">
      <w:pPr>
        <w:widowControl w:val="0"/>
        <w:spacing w:line="204.52407360076904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  <w:t xml:space="preserve">Listing Broker Firm: Compass RE Texas, LLC (License No: 9006927)</w:t>
      </w:r>
    </w:p>
    <w:p w:rsidR="00000000" w:rsidDel="00000000" w:rsidP="00000000" w:rsidRDefault="00000000" w:rsidRPr="00000000" w14:paraId="0000002B">
      <w:pPr>
        <w:widowControl w:val="0"/>
        <w:spacing w:line="204.52407360076904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  <w:t xml:space="preserve">Listing Agent Name: Louise Carter (License No: 651859)</w:t>
      </w:r>
    </w:p>
    <w:p w:rsidR="00000000" w:rsidDel="00000000" w:rsidP="00000000" w:rsidRDefault="00000000" w:rsidRPr="00000000" w14:paraId="0000002C">
      <w:pPr>
        <w:widowControl w:val="0"/>
        <w:spacing w:line="204.52407360076904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  <w:t xml:space="preserve">Licensed Supervisor: Cheri Fama (License No: 360812)</w:t>
      </w:r>
    </w:p>
    <w:p w:rsidR="00000000" w:rsidDel="00000000" w:rsidP="00000000" w:rsidRDefault="00000000" w:rsidRPr="00000000" w14:paraId="0000002D">
      <w:pPr>
        <w:widowControl w:val="0"/>
        <w:spacing w:line="204.52407360076904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  <w:t xml:space="preserve">Listing Broker Address: 4200 Westheimer Road Suite 1000, Houston, TX 77027 </w:t>
      </w:r>
    </w:p>
    <w:p w:rsidR="00000000" w:rsidDel="00000000" w:rsidP="00000000" w:rsidRDefault="00000000" w:rsidRPr="00000000" w14:paraId="0000002E">
      <w:pPr>
        <w:widowControl w:val="0"/>
        <w:spacing w:line="204.52407360076904" w:lineRule="auto"/>
        <w:ind w:left="0" w:right="-90" w:firstLine="0"/>
        <w:jc w:val="left"/>
        <w:rPr/>
      </w:pPr>
      <w:r w:rsidDel="00000000" w:rsidR="00000000" w:rsidRPr="00000000">
        <w:rPr>
          <w:rtl w:val="0"/>
        </w:rPr>
        <w:t xml:space="preserve">Listing Broker Contact: </w:t>
      </w:r>
      <w:r w:rsidDel="00000000" w:rsidR="00000000" w:rsidRPr="00000000">
        <w:rPr>
          <w:rtl w:val="0"/>
        </w:rPr>
        <w:t xml:space="preserve">louise.carter@compass.com</w:t>
      </w:r>
      <w:r w:rsidDel="00000000" w:rsidR="00000000" w:rsidRPr="00000000">
        <w:rPr>
          <w:rtl w:val="0"/>
        </w:rPr>
        <w:t xml:space="preserve">, 713-320-8557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0"/>
      <w:spacing w:line="204.52407360076904" w:lineRule="auto"/>
      <w:ind w:left="1766.0202026367188" w:right="1688.6346435546875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742950</wp:posOffset>
          </wp:positionH>
          <wp:positionV relativeFrom="paragraph">
            <wp:posOffset>-438149</wp:posOffset>
          </wp:positionV>
          <wp:extent cx="4373096" cy="138755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73096" cy="138755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